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DB9" w:rsidRDefault="00685DB9" w:rsidP="009C1621">
      <w:pPr>
        <w:jc w:val="center"/>
        <w:rPr>
          <w:b/>
          <w:bCs/>
          <w:color w:val="000000"/>
          <w:sz w:val="28"/>
          <w:szCs w:val="28"/>
        </w:rPr>
      </w:pPr>
      <w:bookmarkStart w:id="0" w:name="_GoBack"/>
      <w:r>
        <w:rPr>
          <w:b/>
          <w:bCs/>
          <w:color w:val="000000"/>
          <w:sz w:val="28"/>
          <w:szCs w:val="28"/>
        </w:rPr>
        <w:t>Итоги</w:t>
      </w:r>
      <w:r w:rsidRPr="00254EAE">
        <w:rPr>
          <w:b/>
          <w:bCs/>
          <w:color w:val="000000"/>
          <w:sz w:val="28"/>
          <w:szCs w:val="28"/>
        </w:rPr>
        <w:t xml:space="preserve"> </w:t>
      </w:r>
      <w:r>
        <w:rPr>
          <w:b/>
          <w:bCs/>
          <w:color w:val="000000"/>
          <w:sz w:val="28"/>
          <w:szCs w:val="28"/>
        </w:rPr>
        <w:t xml:space="preserve">проведения тренировок </w:t>
      </w:r>
      <w:bookmarkEnd w:id="0"/>
      <w:r>
        <w:rPr>
          <w:b/>
          <w:bCs/>
          <w:color w:val="000000"/>
          <w:sz w:val="28"/>
          <w:szCs w:val="28"/>
        </w:rPr>
        <w:t>(учений)</w:t>
      </w:r>
      <w:r w:rsidRPr="00254EAE">
        <w:rPr>
          <w:b/>
          <w:bCs/>
          <w:color w:val="000000"/>
          <w:sz w:val="28"/>
          <w:szCs w:val="28"/>
        </w:rPr>
        <w:t xml:space="preserve"> </w:t>
      </w:r>
      <w:r w:rsidRPr="00173A2F">
        <w:rPr>
          <w:b/>
          <w:bCs/>
          <w:color w:val="000000"/>
          <w:sz w:val="28"/>
          <w:szCs w:val="28"/>
        </w:rPr>
        <w:t>по отработке алгоритма действий персонала, работников, обеспечивающих охрану объектов, при совершении (угрозе совершения) преступления в форме вооруженного нападения, в том числе террористической направленности</w:t>
      </w:r>
    </w:p>
    <w:p w:rsidR="00685DB9" w:rsidRDefault="006A1019" w:rsidP="009C1621">
      <w:pPr>
        <w:jc w:val="center"/>
        <w:rPr>
          <w:b/>
          <w:bCs/>
          <w:color w:val="000000"/>
          <w:sz w:val="28"/>
          <w:szCs w:val="28"/>
        </w:rPr>
      </w:pPr>
      <w:r>
        <w:rPr>
          <w:b/>
          <w:bCs/>
          <w:color w:val="000000"/>
          <w:sz w:val="28"/>
          <w:szCs w:val="28"/>
        </w:rPr>
        <w:t>МБОУ «</w:t>
      </w:r>
      <w:proofErr w:type="spellStart"/>
      <w:r>
        <w:rPr>
          <w:b/>
          <w:bCs/>
          <w:color w:val="000000"/>
          <w:sz w:val="28"/>
          <w:szCs w:val="28"/>
        </w:rPr>
        <w:t>Новокишитская</w:t>
      </w:r>
      <w:proofErr w:type="spellEnd"/>
      <w:r>
        <w:rPr>
          <w:b/>
          <w:bCs/>
          <w:color w:val="000000"/>
          <w:sz w:val="28"/>
          <w:szCs w:val="28"/>
        </w:rPr>
        <w:t xml:space="preserve"> ООШ»</w:t>
      </w:r>
    </w:p>
    <w:p w:rsidR="00685DB9" w:rsidRDefault="00685DB9" w:rsidP="00685DB9">
      <w:pPr>
        <w:jc w:val="center"/>
        <w:rPr>
          <w:bCs/>
          <w:color w:val="000000"/>
          <w:sz w:val="20"/>
          <w:szCs w:val="20"/>
        </w:rPr>
      </w:pPr>
      <w:r w:rsidRPr="00D13FAA">
        <w:rPr>
          <w:bCs/>
          <w:color w:val="000000"/>
          <w:sz w:val="20"/>
          <w:szCs w:val="20"/>
        </w:rPr>
        <w:t xml:space="preserve">(наименование </w:t>
      </w:r>
      <w:r>
        <w:rPr>
          <w:bCs/>
          <w:color w:val="000000"/>
          <w:sz w:val="20"/>
          <w:szCs w:val="20"/>
        </w:rPr>
        <w:t>ОУ</w:t>
      </w:r>
      <w:r w:rsidRPr="00D13FAA">
        <w:rPr>
          <w:bCs/>
          <w:color w:val="000000"/>
          <w:sz w:val="20"/>
          <w:szCs w:val="20"/>
        </w:rPr>
        <w:t>)</w:t>
      </w:r>
    </w:p>
    <w:p w:rsidR="00685DB9" w:rsidRDefault="00685DB9" w:rsidP="00685DB9">
      <w:pPr>
        <w:jc w:val="center"/>
        <w:rPr>
          <w:bCs/>
          <w:color w:val="000000"/>
          <w:sz w:val="20"/>
          <w:szCs w:val="20"/>
        </w:rPr>
      </w:pPr>
    </w:p>
    <w:p w:rsidR="00685DB9" w:rsidRDefault="00685DB9" w:rsidP="00685DB9">
      <w:pPr>
        <w:jc w:val="center"/>
        <w:rPr>
          <w:bCs/>
          <w:color w:val="000000"/>
          <w:sz w:val="20"/>
          <w:szCs w:val="20"/>
        </w:rPr>
      </w:pPr>
    </w:p>
    <w:p w:rsidR="00685DB9" w:rsidRPr="00D13FAA" w:rsidRDefault="00685DB9" w:rsidP="00685DB9">
      <w:pPr>
        <w:jc w:val="center"/>
        <w:rPr>
          <w:bCs/>
          <w:color w:val="000000"/>
          <w:sz w:val="20"/>
          <w:szCs w:val="20"/>
        </w:rPr>
      </w:pPr>
    </w:p>
    <w:tbl>
      <w:tblPr>
        <w:tblStyle w:val="a4"/>
        <w:tblW w:w="10344" w:type="dxa"/>
        <w:tblLook w:val="04A0" w:firstRow="1" w:lastRow="0" w:firstColumn="1" w:lastColumn="0" w:noHBand="0" w:noVBand="1"/>
      </w:tblPr>
      <w:tblGrid>
        <w:gridCol w:w="562"/>
        <w:gridCol w:w="6946"/>
        <w:gridCol w:w="1419"/>
        <w:gridCol w:w="1417"/>
      </w:tblGrid>
      <w:tr w:rsidR="00685DB9" w:rsidTr="009C1621">
        <w:tc>
          <w:tcPr>
            <w:tcW w:w="562" w:type="dxa"/>
            <w:vAlign w:val="center"/>
          </w:tcPr>
          <w:p w:rsidR="00685DB9" w:rsidRDefault="00685DB9" w:rsidP="009C1621">
            <w:pPr>
              <w:jc w:val="center"/>
              <w:rPr>
                <w:b/>
                <w:bCs/>
                <w:sz w:val="28"/>
                <w:szCs w:val="28"/>
              </w:rPr>
            </w:pPr>
            <w:r>
              <w:rPr>
                <w:b/>
                <w:bCs/>
                <w:sz w:val="28"/>
                <w:szCs w:val="28"/>
              </w:rPr>
              <w:t>№</w:t>
            </w:r>
          </w:p>
        </w:tc>
        <w:tc>
          <w:tcPr>
            <w:tcW w:w="6946" w:type="dxa"/>
            <w:vAlign w:val="center"/>
          </w:tcPr>
          <w:p w:rsidR="00685DB9" w:rsidRDefault="00685DB9" w:rsidP="009C1621">
            <w:pPr>
              <w:jc w:val="center"/>
              <w:rPr>
                <w:b/>
                <w:bCs/>
                <w:sz w:val="28"/>
                <w:szCs w:val="28"/>
              </w:rPr>
            </w:pPr>
            <w:r>
              <w:rPr>
                <w:b/>
                <w:bCs/>
                <w:sz w:val="28"/>
                <w:szCs w:val="28"/>
              </w:rPr>
              <w:t>Наименование критерия</w:t>
            </w:r>
          </w:p>
        </w:tc>
        <w:tc>
          <w:tcPr>
            <w:tcW w:w="1419" w:type="dxa"/>
            <w:vAlign w:val="center"/>
          </w:tcPr>
          <w:p w:rsidR="00685DB9" w:rsidRDefault="00685DB9" w:rsidP="009C1621">
            <w:pPr>
              <w:jc w:val="center"/>
              <w:rPr>
                <w:b/>
                <w:bCs/>
                <w:sz w:val="28"/>
                <w:szCs w:val="28"/>
              </w:rPr>
            </w:pPr>
            <w:r>
              <w:rPr>
                <w:b/>
                <w:bCs/>
                <w:sz w:val="28"/>
                <w:szCs w:val="28"/>
              </w:rPr>
              <w:t>готов</w:t>
            </w:r>
          </w:p>
        </w:tc>
        <w:tc>
          <w:tcPr>
            <w:tcW w:w="1417" w:type="dxa"/>
            <w:vAlign w:val="center"/>
          </w:tcPr>
          <w:p w:rsidR="00685DB9" w:rsidRDefault="00685DB9" w:rsidP="009C1621">
            <w:pPr>
              <w:jc w:val="center"/>
              <w:rPr>
                <w:b/>
                <w:bCs/>
                <w:sz w:val="28"/>
                <w:szCs w:val="28"/>
              </w:rPr>
            </w:pPr>
            <w:r>
              <w:rPr>
                <w:b/>
                <w:bCs/>
                <w:sz w:val="28"/>
                <w:szCs w:val="28"/>
              </w:rPr>
              <w:t>не готов</w:t>
            </w:r>
          </w:p>
        </w:tc>
      </w:tr>
      <w:tr w:rsidR="00685DB9" w:rsidTr="009C1621">
        <w:tc>
          <w:tcPr>
            <w:tcW w:w="562" w:type="dxa"/>
          </w:tcPr>
          <w:p w:rsidR="00685DB9" w:rsidRPr="00A06152" w:rsidRDefault="00685DB9" w:rsidP="00685DB9">
            <w:pPr>
              <w:pStyle w:val="a5"/>
              <w:numPr>
                <w:ilvl w:val="0"/>
                <w:numId w:val="3"/>
              </w:numPr>
              <w:ind w:left="0" w:firstLine="0"/>
              <w:rPr>
                <w:b/>
                <w:bCs/>
                <w:sz w:val="28"/>
                <w:szCs w:val="28"/>
              </w:rPr>
            </w:pPr>
          </w:p>
        </w:tc>
        <w:tc>
          <w:tcPr>
            <w:tcW w:w="6946" w:type="dxa"/>
          </w:tcPr>
          <w:p w:rsidR="00685DB9" w:rsidRDefault="00685DB9" w:rsidP="009C1621">
            <w:pPr>
              <w:rPr>
                <w:b/>
                <w:bCs/>
                <w:sz w:val="28"/>
                <w:szCs w:val="28"/>
              </w:rPr>
            </w:pPr>
            <w:r w:rsidRPr="00006072">
              <w:rPr>
                <w:b/>
                <w:sz w:val="28"/>
                <w:szCs w:val="28"/>
              </w:rPr>
              <w:t>Уровень теоретических и практических знаний</w:t>
            </w:r>
            <w:r>
              <w:rPr>
                <w:sz w:val="28"/>
                <w:szCs w:val="28"/>
              </w:rPr>
              <w:t xml:space="preserve">: о системах пожарной и охранной сигнализации, видеонаблюдения, контроля управления доступом; инженерно-технической </w:t>
            </w:r>
            <w:proofErr w:type="spellStart"/>
            <w:r>
              <w:rPr>
                <w:sz w:val="28"/>
                <w:szCs w:val="28"/>
              </w:rPr>
              <w:t>укрепленности</w:t>
            </w:r>
            <w:proofErr w:type="spellEnd"/>
            <w:r>
              <w:rPr>
                <w:sz w:val="28"/>
                <w:szCs w:val="28"/>
              </w:rPr>
              <w:t xml:space="preserve"> здания и помещений; путях эвакуации и средствах спасения и оказания помощи</w:t>
            </w:r>
          </w:p>
        </w:tc>
        <w:tc>
          <w:tcPr>
            <w:tcW w:w="1419" w:type="dxa"/>
            <w:vAlign w:val="center"/>
          </w:tcPr>
          <w:p w:rsidR="00685DB9" w:rsidRDefault="006A1019" w:rsidP="009C1621">
            <w:pPr>
              <w:jc w:val="center"/>
              <w:rPr>
                <w:b/>
                <w:bCs/>
                <w:sz w:val="28"/>
                <w:szCs w:val="28"/>
              </w:rPr>
            </w:pPr>
            <w:r>
              <w:rPr>
                <w:b/>
                <w:bCs/>
                <w:sz w:val="28"/>
                <w:szCs w:val="28"/>
              </w:rPr>
              <w:t>+</w:t>
            </w:r>
          </w:p>
        </w:tc>
        <w:tc>
          <w:tcPr>
            <w:tcW w:w="1417" w:type="dxa"/>
            <w:vAlign w:val="center"/>
          </w:tcPr>
          <w:p w:rsidR="00685DB9" w:rsidRDefault="00685DB9" w:rsidP="009C1621">
            <w:pPr>
              <w:jc w:val="center"/>
              <w:rPr>
                <w:b/>
                <w:bCs/>
                <w:sz w:val="28"/>
                <w:szCs w:val="28"/>
              </w:rPr>
            </w:pPr>
          </w:p>
        </w:tc>
      </w:tr>
      <w:tr w:rsidR="00685DB9" w:rsidTr="009C1621">
        <w:tc>
          <w:tcPr>
            <w:tcW w:w="562" w:type="dxa"/>
          </w:tcPr>
          <w:p w:rsidR="00685DB9" w:rsidRPr="00A06152" w:rsidRDefault="00685DB9" w:rsidP="00685DB9">
            <w:pPr>
              <w:pStyle w:val="a5"/>
              <w:numPr>
                <w:ilvl w:val="0"/>
                <w:numId w:val="3"/>
              </w:numPr>
              <w:ind w:left="0" w:firstLine="0"/>
              <w:rPr>
                <w:b/>
                <w:bCs/>
                <w:sz w:val="28"/>
                <w:szCs w:val="28"/>
              </w:rPr>
            </w:pPr>
          </w:p>
        </w:tc>
        <w:tc>
          <w:tcPr>
            <w:tcW w:w="6946" w:type="dxa"/>
          </w:tcPr>
          <w:p w:rsidR="00685DB9" w:rsidRPr="00A06152" w:rsidRDefault="00685DB9" w:rsidP="009C1621">
            <w:pPr>
              <w:jc w:val="both"/>
              <w:rPr>
                <w:sz w:val="28"/>
                <w:szCs w:val="28"/>
              </w:rPr>
            </w:pPr>
            <w:r w:rsidRPr="00A06152">
              <w:rPr>
                <w:b/>
                <w:sz w:val="28"/>
                <w:szCs w:val="28"/>
              </w:rPr>
              <w:t>Готовность к действиям</w:t>
            </w:r>
            <w:r w:rsidRPr="00A06152">
              <w:rPr>
                <w:sz w:val="28"/>
                <w:szCs w:val="28"/>
              </w:rPr>
              <w:t>: отсутствие вещей и лиц, препятствующих действиям; наличие и работоспособность средств, необходимых для совершения действий; физическое и психологическое состояние, способствующее выполнению действий</w:t>
            </w:r>
          </w:p>
          <w:p w:rsidR="00685DB9" w:rsidRDefault="00685DB9" w:rsidP="009C1621">
            <w:pPr>
              <w:rPr>
                <w:b/>
                <w:bCs/>
                <w:sz w:val="28"/>
                <w:szCs w:val="28"/>
              </w:rPr>
            </w:pPr>
            <w:r>
              <w:rPr>
                <w:b/>
                <w:sz w:val="28"/>
                <w:szCs w:val="28"/>
              </w:rPr>
              <w:t>+ оперативность действий</w:t>
            </w:r>
          </w:p>
        </w:tc>
        <w:tc>
          <w:tcPr>
            <w:tcW w:w="1419" w:type="dxa"/>
            <w:vAlign w:val="center"/>
          </w:tcPr>
          <w:p w:rsidR="00685DB9" w:rsidRDefault="006A1019" w:rsidP="009C1621">
            <w:pPr>
              <w:jc w:val="center"/>
              <w:rPr>
                <w:b/>
                <w:bCs/>
                <w:sz w:val="28"/>
                <w:szCs w:val="28"/>
              </w:rPr>
            </w:pPr>
            <w:r>
              <w:rPr>
                <w:b/>
                <w:bCs/>
                <w:sz w:val="28"/>
                <w:szCs w:val="28"/>
              </w:rPr>
              <w:t>+</w:t>
            </w:r>
          </w:p>
        </w:tc>
        <w:tc>
          <w:tcPr>
            <w:tcW w:w="1417" w:type="dxa"/>
            <w:vAlign w:val="center"/>
          </w:tcPr>
          <w:p w:rsidR="00685DB9" w:rsidRDefault="00685DB9" w:rsidP="009C1621">
            <w:pPr>
              <w:jc w:val="center"/>
              <w:rPr>
                <w:b/>
                <w:bCs/>
                <w:sz w:val="28"/>
                <w:szCs w:val="28"/>
              </w:rPr>
            </w:pPr>
          </w:p>
        </w:tc>
      </w:tr>
      <w:tr w:rsidR="00685DB9" w:rsidTr="009C1621">
        <w:tc>
          <w:tcPr>
            <w:tcW w:w="562" w:type="dxa"/>
          </w:tcPr>
          <w:p w:rsidR="00685DB9" w:rsidRPr="00A06152" w:rsidRDefault="00685DB9" w:rsidP="00685DB9">
            <w:pPr>
              <w:pStyle w:val="a5"/>
              <w:numPr>
                <w:ilvl w:val="0"/>
                <w:numId w:val="3"/>
              </w:numPr>
              <w:ind w:left="0" w:firstLine="0"/>
              <w:rPr>
                <w:b/>
                <w:bCs/>
                <w:sz w:val="28"/>
                <w:szCs w:val="28"/>
              </w:rPr>
            </w:pPr>
          </w:p>
        </w:tc>
        <w:tc>
          <w:tcPr>
            <w:tcW w:w="6946" w:type="dxa"/>
          </w:tcPr>
          <w:p w:rsidR="00685DB9" w:rsidRDefault="00685DB9" w:rsidP="009C1621">
            <w:pPr>
              <w:rPr>
                <w:b/>
                <w:bCs/>
                <w:sz w:val="28"/>
                <w:szCs w:val="28"/>
              </w:rPr>
            </w:pPr>
            <w:r w:rsidRPr="009C0A6F">
              <w:rPr>
                <w:b/>
                <w:sz w:val="28"/>
                <w:szCs w:val="28"/>
              </w:rPr>
              <w:t>Правильность порядка совершения действий</w:t>
            </w:r>
            <w:r>
              <w:rPr>
                <w:sz w:val="28"/>
                <w:szCs w:val="28"/>
              </w:rPr>
              <w:t xml:space="preserve">: выполнение действий без нарушения порядка их исполнения в зависимости </w:t>
            </w:r>
            <w:proofErr w:type="gramStart"/>
            <w:r>
              <w:rPr>
                <w:sz w:val="28"/>
                <w:szCs w:val="28"/>
              </w:rPr>
              <w:t>от</w:t>
            </w:r>
            <w:proofErr w:type="gramEnd"/>
            <w:r>
              <w:rPr>
                <w:sz w:val="28"/>
                <w:szCs w:val="28"/>
              </w:rPr>
              <w:t xml:space="preserve"> полученной вводной</w:t>
            </w:r>
          </w:p>
        </w:tc>
        <w:tc>
          <w:tcPr>
            <w:tcW w:w="1419" w:type="dxa"/>
            <w:vAlign w:val="center"/>
          </w:tcPr>
          <w:p w:rsidR="00685DB9" w:rsidRDefault="006A1019" w:rsidP="009C1621">
            <w:pPr>
              <w:jc w:val="center"/>
              <w:rPr>
                <w:b/>
                <w:bCs/>
                <w:sz w:val="28"/>
                <w:szCs w:val="28"/>
              </w:rPr>
            </w:pPr>
            <w:r>
              <w:rPr>
                <w:b/>
                <w:bCs/>
                <w:sz w:val="28"/>
                <w:szCs w:val="28"/>
              </w:rPr>
              <w:t>+</w:t>
            </w:r>
          </w:p>
        </w:tc>
        <w:tc>
          <w:tcPr>
            <w:tcW w:w="1417" w:type="dxa"/>
            <w:vAlign w:val="center"/>
          </w:tcPr>
          <w:p w:rsidR="00685DB9" w:rsidRDefault="00685DB9" w:rsidP="009C1621">
            <w:pPr>
              <w:jc w:val="center"/>
              <w:rPr>
                <w:b/>
                <w:bCs/>
                <w:sz w:val="28"/>
                <w:szCs w:val="28"/>
              </w:rPr>
            </w:pPr>
          </w:p>
        </w:tc>
      </w:tr>
      <w:tr w:rsidR="00685DB9" w:rsidTr="009C1621">
        <w:tc>
          <w:tcPr>
            <w:tcW w:w="562" w:type="dxa"/>
          </w:tcPr>
          <w:p w:rsidR="00685DB9" w:rsidRPr="00A06152" w:rsidRDefault="00685DB9" w:rsidP="00685DB9">
            <w:pPr>
              <w:pStyle w:val="a5"/>
              <w:numPr>
                <w:ilvl w:val="0"/>
                <w:numId w:val="3"/>
              </w:numPr>
              <w:ind w:left="0" w:firstLine="0"/>
              <w:rPr>
                <w:b/>
                <w:bCs/>
                <w:sz w:val="28"/>
                <w:szCs w:val="28"/>
              </w:rPr>
            </w:pPr>
          </w:p>
        </w:tc>
        <w:tc>
          <w:tcPr>
            <w:tcW w:w="6946" w:type="dxa"/>
          </w:tcPr>
          <w:p w:rsidR="00685DB9" w:rsidRDefault="00685DB9" w:rsidP="009C1621">
            <w:pPr>
              <w:rPr>
                <w:b/>
                <w:bCs/>
                <w:sz w:val="28"/>
                <w:szCs w:val="28"/>
              </w:rPr>
            </w:pPr>
            <w:r>
              <w:rPr>
                <w:b/>
                <w:sz w:val="28"/>
                <w:szCs w:val="28"/>
              </w:rPr>
              <w:t>Умение сохранить способность к правильным действиям в стрессовых (опасных) ситуациях</w:t>
            </w:r>
          </w:p>
        </w:tc>
        <w:tc>
          <w:tcPr>
            <w:tcW w:w="1419" w:type="dxa"/>
            <w:vAlign w:val="center"/>
          </w:tcPr>
          <w:p w:rsidR="00685DB9" w:rsidRDefault="006A1019" w:rsidP="009C1621">
            <w:pPr>
              <w:jc w:val="center"/>
              <w:rPr>
                <w:b/>
                <w:bCs/>
                <w:sz w:val="28"/>
                <w:szCs w:val="28"/>
              </w:rPr>
            </w:pPr>
            <w:r>
              <w:rPr>
                <w:b/>
                <w:bCs/>
                <w:sz w:val="28"/>
                <w:szCs w:val="28"/>
              </w:rPr>
              <w:t>+</w:t>
            </w:r>
          </w:p>
        </w:tc>
        <w:tc>
          <w:tcPr>
            <w:tcW w:w="1417" w:type="dxa"/>
            <w:vAlign w:val="center"/>
          </w:tcPr>
          <w:p w:rsidR="00685DB9" w:rsidRDefault="00685DB9" w:rsidP="009C1621">
            <w:pPr>
              <w:jc w:val="center"/>
              <w:rPr>
                <w:b/>
                <w:bCs/>
                <w:sz w:val="28"/>
                <w:szCs w:val="28"/>
              </w:rPr>
            </w:pPr>
          </w:p>
        </w:tc>
      </w:tr>
      <w:tr w:rsidR="00685DB9" w:rsidTr="009C1621">
        <w:tc>
          <w:tcPr>
            <w:tcW w:w="7508" w:type="dxa"/>
            <w:gridSpan w:val="2"/>
          </w:tcPr>
          <w:p w:rsidR="00685DB9" w:rsidRDefault="00685DB9" w:rsidP="009C1621">
            <w:pPr>
              <w:rPr>
                <w:b/>
                <w:bCs/>
                <w:sz w:val="28"/>
                <w:szCs w:val="28"/>
              </w:rPr>
            </w:pPr>
            <w:r>
              <w:rPr>
                <w:b/>
                <w:bCs/>
                <w:sz w:val="28"/>
                <w:szCs w:val="28"/>
              </w:rPr>
              <w:t>Итоговая оценка готовности</w:t>
            </w:r>
          </w:p>
        </w:tc>
        <w:tc>
          <w:tcPr>
            <w:tcW w:w="1419" w:type="dxa"/>
            <w:vAlign w:val="center"/>
          </w:tcPr>
          <w:p w:rsidR="00685DB9" w:rsidRDefault="006A1019" w:rsidP="009C1621">
            <w:pPr>
              <w:jc w:val="center"/>
              <w:rPr>
                <w:b/>
                <w:bCs/>
                <w:sz w:val="28"/>
                <w:szCs w:val="28"/>
              </w:rPr>
            </w:pPr>
            <w:r>
              <w:rPr>
                <w:b/>
                <w:bCs/>
                <w:sz w:val="28"/>
                <w:szCs w:val="28"/>
              </w:rPr>
              <w:t>«готов»</w:t>
            </w:r>
          </w:p>
        </w:tc>
        <w:tc>
          <w:tcPr>
            <w:tcW w:w="1417" w:type="dxa"/>
            <w:vAlign w:val="center"/>
          </w:tcPr>
          <w:p w:rsidR="00685DB9" w:rsidRDefault="00685DB9" w:rsidP="009C1621">
            <w:pPr>
              <w:jc w:val="center"/>
              <w:rPr>
                <w:b/>
                <w:bCs/>
                <w:sz w:val="28"/>
                <w:szCs w:val="28"/>
              </w:rPr>
            </w:pPr>
          </w:p>
        </w:tc>
      </w:tr>
    </w:tbl>
    <w:p w:rsidR="00685DB9" w:rsidRDefault="00685DB9" w:rsidP="00685DB9">
      <w:pPr>
        <w:rPr>
          <w:b/>
          <w:bCs/>
          <w:sz w:val="28"/>
          <w:szCs w:val="28"/>
        </w:rPr>
      </w:pPr>
    </w:p>
    <w:p w:rsidR="00685DB9" w:rsidRPr="00A8002F" w:rsidRDefault="00685DB9" w:rsidP="00685DB9">
      <w:pPr>
        <w:jc w:val="both"/>
        <w:rPr>
          <w:bCs/>
          <w:sz w:val="28"/>
          <w:szCs w:val="28"/>
        </w:rPr>
      </w:pPr>
      <w:r>
        <w:rPr>
          <w:bCs/>
          <w:sz w:val="28"/>
          <w:szCs w:val="28"/>
        </w:rPr>
        <w:t xml:space="preserve">По всем четырем критериям в соответствующей ячейке проставляется знак «+». Итоговая оценка также обозначается знаком «+» в соответствующей ячейке. При этом необходимо учесть, что только сумма ЧЕТЫРЕХ «готов» приравнивается к итоговому «готов». Сумма менее четырех «готов» приравнивается </w:t>
      </w:r>
      <w:proofErr w:type="gramStart"/>
      <w:r>
        <w:rPr>
          <w:bCs/>
          <w:sz w:val="28"/>
          <w:szCs w:val="28"/>
        </w:rPr>
        <w:t>к</w:t>
      </w:r>
      <w:proofErr w:type="gramEnd"/>
      <w:r>
        <w:rPr>
          <w:bCs/>
          <w:sz w:val="28"/>
          <w:szCs w:val="28"/>
        </w:rPr>
        <w:t xml:space="preserve"> итоговому «не готов».</w:t>
      </w:r>
    </w:p>
    <w:p w:rsidR="00685DB9" w:rsidRDefault="00685DB9" w:rsidP="00685DB9">
      <w:pPr>
        <w:spacing w:line="360" w:lineRule="auto"/>
        <w:ind w:left="426" w:hanging="426"/>
        <w:rPr>
          <w:sz w:val="18"/>
          <w:szCs w:val="18"/>
        </w:rPr>
      </w:pPr>
    </w:p>
    <w:p w:rsidR="00685DB9" w:rsidRDefault="00685DB9" w:rsidP="00685DB9">
      <w:pPr>
        <w:spacing w:line="360" w:lineRule="auto"/>
        <w:ind w:left="426" w:hanging="426"/>
        <w:rPr>
          <w:sz w:val="18"/>
          <w:szCs w:val="18"/>
        </w:rPr>
      </w:pPr>
    </w:p>
    <w:p w:rsidR="00685DB9" w:rsidRPr="005F2BD6" w:rsidRDefault="00685DB9" w:rsidP="005F2BD6">
      <w:pPr>
        <w:ind w:left="426" w:hanging="426"/>
        <w:rPr>
          <w:sz w:val="28"/>
          <w:szCs w:val="28"/>
        </w:rPr>
      </w:pPr>
      <w:r w:rsidRPr="005F2BD6">
        <w:rPr>
          <w:sz w:val="28"/>
          <w:szCs w:val="28"/>
        </w:rPr>
        <w:t xml:space="preserve">Руководитель </w:t>
      </w:r>
      <w:r w:rsidR="00091A35" w:rsidRPr="005F2BD6">
        <w:rPr>
          <w:sz w:val="28"/>
          <w:szCs w:val="28"/>
        </w:rPr>
        <w:t>ОО:   ________________ /</w:t>
      </w:r>
      <w:r w:rsidR="005F2BD6" w:rsidRPr="005F2BD6">
        <w:rPr>
          <w:sz w:val="28"/>
          <w:szCs w:val="28"/>
        </w:rPr>
        <w:t>_________________</w:t>
      </w:r>
      <w:r w:rsidR="00091A35" w:rsidRPr="005F2BD6">
        <w:rPr>
          <w:sz w:val="28"/>
          <w:szCs w:val="28"/>
        </w:rPr>
        <w:t>/</w:t>
      </w:r>
    </w:p>
    <w:p w:rsidR="005F2BD6" w:rsidRDefault="005F2BD6" w:rsidP="005F2BD6">
      <w:pPr>
        <w:ind w:left="426" w:hanging="426"/>
        <w:rPr>
          <w:sz w:val="18"/>
          <w:szCs w:val="18"/>
        </w:rPr>
      </w:pPr>
      <w:r>
        <w:rPr>
          <w:sz w:val="18"/>
          <w:szCs w:val="18"/>
        </w:rPr>
        <w:t xml:space="preserve">                                                                     (подпись)                                              (Ф.И.О.)</w:t>
      </w:r>
    </w:p>
    <w:p w:rsidR="005F2BD6" w:rsidRDefault="005F2BD6" w:rsidP="00685DB9">
      <w:pPr>
        <w:spacing w:line="360" w:lineRule="auto"/>
        <w:ind w:left="426" w:hanging="426"/>
        <w:rPr>
          <w:sz w:val="18"/>
          <w:szCs w:val="18"/>
        </w:rPr>
      </w:pPr>
      <w:r>
        <w:rPr>
          <w:sz w:val="18"/>
          <w:szCs w:val="18"/>
        </w:rPr>
        <w:t xml:space="preserve">                                                  </w:t>
      </w:r>
    </w:p>
    <w:p w:rsidR="005F2BD6" w:rsidRPr="005F2BD6" w:rsidRDefault="005F2BD6" w:rsidP="00685DB9">
      <w:pPr>
        <w:spacing w:line="360" w:lineRule="auto"/>
        <w:ind w:left="426" w:hanging="426"/>
        <w:rPr>
          <w:sz w:val="28"/>
          <w:szCs w:val="28"/>
        </w:rPr>
      </w:pPr>
      <w:r w:rsidRPr="005F2BD6">
        <w:rPr>
          <w:sz w:val="28"/>
          <w:szCs w:val="28"/>
        </w:rPr>
        <w:t xml:space="preserve">                            </w:t>
      </w:r>
      <w:r>
        <w:rPr>
          <w:sz w:val="28"/>
          <w:szCs w:val="28"/>
        </w:rPr>
        <w:t xml:space="preserve">    </w:t>
      </w:r>
      <w:r w:rsidRPr="005F2BD6">
        <w:rPr>
          <w:sz w:val="28"/>
          <w:szCs w:val="28"/>
        </w:rPr>
        <w:t xml:space="preserve">      МП</w:t>
      </w:r>
    </w:p>
    <w:p w:rsidR="005F2BD6" w:rsidRPr="00685DB9" w:rsidRDefault="005F2BD6" w:rsidP="00685DB9">
      <w:pPr>
        <w:spacing w:line="360" w:lineRule="auto"/>
        <w:ind w:left="426" w:hanging="426"/>
        <w:rPr>
          <w:sz w:val="18"/>
          <w:szCs w:val="18"/>
        </w:rPr>
      </w:pPr>
    </w:p>
    <w:sectPr w:rsidR="005F2BD6" w:rsidRPr="00685DB9" w:rsidSect="00146734">
      <w:pgSz w:w="11906" w:h="16838"/>
      <w:pgMar w:top="426" w:right="707" w:bottom="142"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5164"/>
    <w:multiLevelType w:val="hybridMultilevel"/>
    <w:tmpl w:val="7E98F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65725E"/>
    <w:multiLevelType w:val="hybridMultilevel"/>
    <w:tmpl w:val="62E66DDE"/>
    <w:lvl w:ilvl="0" w:tplc="1EFC2C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DAF05DD"/>
    <w:multiLevelType w:val="hybridMultilevel"/>
    <w:tmpl w:val="D736C950"/>
    <w:lvl w:ilvl="0" w:tplc="AE3E0EF2">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38F"/>
    <w:rsid w:val="00073320"/>
    <w:rsid w:val="00091A35"/>
    <w:rsid w:val="000E76F1"/>
    <w:rsid w:val="000F3AD6"/>
    <w:rsid w:val="00146734"/>
    <w:rsid w:val="001E5EF2"/>
    <w:rsid w:val="001E7531"/>
    <w:rsid w:val="00521ABE"/>
    <w:rsid w:val="00527B5A"/>
    <w:rsid w:val="00555A44"/>
    <w:rsid w:val="0057038F"/>
    <w:rsid w:val="005A1C7D"/>
    <w:rsid w:val="005F2BD6"/>
    <w:rsid w:val="006276A5"/>
    <w:rsid w:val="00667C5F"/>
    <w:rsid w:val="00685DB9"/>
    <w:rsid w:val="006A1019"/>
    <w:rsid w:val="006C01D8"/>
    <w:rsid w:val="007F270E"/>
    <w:rsid w:val="00A33AFE"/>
    <w:rsid w:val="00A604F4"/>
    <w:rsid w:val="00B50A1F"/>
    <w:rsid w:val="00BC4F29"/>
    <w:rsid w:val="00E6180D"/>
    <w:rsid w:val="00F73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A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0A1F"/>
    <w:pPr>
      <w:keepNext/>
      <w:outlineLvl w:val="0"/>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A1F"/>
    <w:rPr>
      <w:rFonts w:ascii="Times New Roman" w:eastAsia="Times New Roman" w:hAnsi="Times New Roman" w:cs="Times New Roman"/>
      <w:b/>
      <w:sz w:val="32"/>
      <w:szCs w:val="20"/>
      <w:lang w:eastAsia="ru-RU"/>
    </w:rPr>
  </w:style>
  <w:style w:type="character" w:styleId="a3">
    <w:name w:val="Hyperlink"/>
    <w:rsid w:val="00B50A1F"/>
    <w:rPr>
      <w:color w:val="0000FF"/>
      <w:u w:val="single"/>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7C5F"/>
    <w:pPr>
      <w:spacing w:before="100" w:beforeAutospacing="1" w:after="100" w:afterAutospacing="1"/>
    </w:pPr>
    <w:rPr>
      <w:rFonts w:ascii="Tahoma" w:hAnsi="Tahoma" w:cs="Tahoma"/>
      <w:sz w:val="20"/>
      <w:szCs w:val="20"/>
      <w:lang w:val="en-US" w:eastAsia="en-US"/>
    </w:rPr>
  </w:style>
  <w:style w:type="table" w:styleId="a4">
    <w:name w:val="Table Grid"/>
    <w:basedOn w:val="a1"/>
    <w:rsid w:val="00667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1467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A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0A1F"/>
    <w:pPr>
      <w:keepNext/>
      <w:outlineLvl w:val="0"/>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A1F"/>
    <w:rPr>
      <w:rFonts w:ascii="Times New Roman" w:eastAsia="Times New Roman" w:hAnsi="Times New Roman" w:cs="Times New Roman"/>
      <w:b/>
      <w:sz w:val="32"/>
      <w:szCs w:val="20"/>
      <w:lang w:eastAsia="ru-RU"/>
    </w:rPr>
  </w:style>
  <w:style w:type="character" w:styleId="a3">
    <w:name w:val="Hyperlink"/>
    <w:rsid w:val="00B50A1F"/>
    <w:rPr>
      <w:color w:val="0000FF"/>
      <w:u w:val="single"/>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7C5F"/>
    <w:pPr>
      <w:spacing w:before="100" w:beforeAutospacing="1" w:after="100" w:afterAutospacing="1"/>
    </w:pPr>
    <w:rPr>
      <w:rFonts w:ascii="Tahoma" w:hAnsi="Tahoma" w:cs="Tahoma"/>
      <w:sz w:val="20"/>
      <w:szCs w:val="20"/>
      <w:lang w:val="en-US" w:eastAsia="en-US"/>
    </w:rPr>
  </w:style>
  <w:style w:type="table" w:styleId="a4">
    <w:name w:val="Table Grid"/>
    <w:basedOn w:val="a1"/>
    <w:rsid w:val="00667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1467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806223">
      <w:bodyDiv w:val="1"/>
      <w:marLeft w:val="0"/>
      <w:marRight w:val="0"/>
      <w:marTop w:val="0"/>
      <w:marBottom w:val="0"/>
      <w:divBdr>
        <w:top w:val="none" w:sz="0" w:space="0" w:color="auto"/>
        <w:left w:val="none" w:sz="0" w:space="0" w:color="auto"/>
        <w:bottom w:val="none" w:sz="0" w:space="0" w:color="auto"/>
        <w:right w:val="none" w:sz="0" w:space="0" w:color="auto"/>
      </w:divBdr>
    </w:div>
    <w:div w:id="205411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1448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РифкатХамидуллин</dc:creator>
  <cp:lastModifiedBy>Пользователь Windows</cp:lastModifiedBy>
  <cp:revision>2</cp:revision>
  <dcterms:created xsi:type="dcterms:W3CDTF">2022-06-17T12:19:00Z</dcterms:created>
  <dcterms:modified xsi:type="dcterms:W3CDTF">2022-06-17T12:19:00Z</dcterms:modified>
</cp:coreProperties>
</file>